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16CDD" w14:textId="293B9EF5" w:rsidR="00A719D1" w:rsidRPr="001A4D44" w:rsidRDefault="00D51B2F" w:rsidP="00A719D1">
      <w:pPr>
        <w:pStyle w:val="Titolo"/>
        <w:jc w:val="center"/>
        <w:rPr>
          <w:color w:val="000000" w:themeColor="text1"/>
          <w:sz w:val="44"/>
          <w:szCs w:val="144"/>
        </w:rPr>
      </w:pPr>
      <w:r w:rsidRPr="001A4D44">
        <w:rPr>
          <w:color w:val="000000" w:themeColor="text1"/>
          <w:sz w:val="44"/>
          <w:szCs w:val="144"/>
        </w:rPr>
        <w:t>Osservatorio Falda</w:t>
      </w:r>
      <w:r w:rsidR="006C7EA3" w:rsidRPr="006C7EA3">
        <w:rPr>
          <w:color w:val="000000" w:themeColor="text1"/>
          <w:sz w:val="44"/>
          <w:szCs w:val="144"/>
          <w:vertAlign w:val="superscript"/>
        </w:rPr>
        <w:t>*</w:t>
      </w:r>
    </w:p>
    <w:p w14:paraId="2CC9856C" w14:textId="77777777" w:rsidR="0095405A" w:rsidRDefault="0095405A" w:rsidP="00D51B2F">
      <w:pPr>
        <w:pStyle w:val="Titolo"/>
        <w:rPr>
          <w:i/>
          <w:iCs/>
          <w:color w:val="000000" w:themeColor="text1"/>
          <w:sz w:val="28"/>
          <w:szCs w:val="52"/>
        </w:rPr>
      </w:pPr>
    </w:p>
    <w:p w14:paraId="4D1D7ABC" w14:textId="0F3FBACD" w:rsidR="00D51B2F" w:rsidRPr="001A4D44" w:rsidRDefault="00664284" w:rsidP="00D51B2F">
      <w:pPr>
        <w:pStyle w:val="Titolo"/>
        <w:rPr>
          <w:i/>
          <w:iCs/>
          <w:color w:val="000000" w:themeColor="text1"/>
          <w:sz w:val="28"/>
          <w:szCs w:val="52"/>
        </w:rPr>
      </w:pPr>
      <w:r>
        <w:rPr>
          <w:i/>
          <w:iCs/>
          <w:color w:val="000000" w:themeColor="text1"/>
          <w:sz w:val="28"/>
          <w:szCs w:val="52"/>
        </w:rPr>
        <w:t xml:space="preserve">Bollettino </w:t>
      </w:r>
      <w:bookmarkStart w:id="0" w:name="_Hlk149209714"/>
      <w:r w:rsidR="00443598">
        <w:rPr>
          <w:i/>
          <w:iCs/>
          <w:color w:val="000000" w:themeColor="text1"/>
          <w:sz w:val="28"/>
          <w:szCs w:val="52"/>
        </w:rPr>
        <w:t>L</w:t>
      </w:r>
      <w:r>
        <w:rPr>
          <w:i/>
          <w:iCs/>
          <w:color w:val="000000" w:themeColor="text1"/>
          <w:sz w:val="28"/>
          <w:szCs w:val="52"/>
        </w:rPr>
        <w:t xml:space="preserve"> settimana 202</w:t>
      </w:r>
      <w:bookmarkEnd w:id="0"/>
      <w:r w:rsidR="00077890">
        <w:rPr>
          <w:i/>
          <w:iCs/>
          <w:color w:val="000000" w:themeColor="text1"/>
          <w:sz w:val="28"/>
          <w:szCs w:val="52"/>
        </w:rPr>
        <w:t>5</w:t>
      </w:r>
    </w:p>
    <w:p w14:paraId="7E358B49" w14:textId="672D67B4" w:rsidR="00D51B2F" w:rsidRDefault="00D51B2F" w:rsidP="00D51B2F"/>
    <w:p w14:paraId="4E519374" w14:textId="509DC265" w:rsidR="000577D8" w:rsidRPr="00C82478" w:rsidRDefault="009C3442" w:rsidP="00077890">
      <w:pPr>
        <w:jc w:val="both"/>
      </w:pPr>
      <w:r w:rsidRPr="00C82478">
        <w:t xml:space="preserve">I dati provenienti dalle letture delle ultime settimane </w:t>
      </w:r>
      <w:r w:rsidR="006513F4">
        <w:t>continuano a mostrare una graduale</w:t>
      </w:r>
      <w:r w:rsidR="00C82478" w:rsidRPr="00C82478">
        <w:t xml:space="preserve"> risalita della falda,</w:t>
      </w:r>
      <w:r w:rsidR="006513F4">
        <w:t xml:space="preserve"> la quale, però, non è </w:t>
      </w:r>
      <w:r w:rsidR="00DD7233">
        <w:t xml:space="preserve">sempre </w:t>
      </w:r>
      <w:r w:rsidR="006513F4">
        <w:t>sufficiente ad allineare i valori con quelli rappresentati dalle medie storiche</w:t>
      </w:r>
      <w:r w:rsidR="00773AF0" w:rsidRPr="00C82478">
        <w:t xml:space="preserve">. </w:t>
      </w:r>
    </w:p>
    <w:p w14:paraId="4201E586" w14:textId="7B4E690C" w:rsidR="00EA0FDB" w:rsidRPr="006513F4" w:rsidRDefault="00CE219D" w:rsidP="00D7653E">
      <w:pPr>
        <w:jc w:val="both"/>
      </w:pPr>
      <w:r w:rsidRPr="00C82478">
        <w:t xml:space="preserve">I grafici </w:t>
      </w:r>
      <w:r w:rsidR="003924D5" w:rsidRPr="00C82478">
        <w:t xml:space="preserve">della pagina seguente </w:t>
      </w:r>
      <w:r w:rsidRPr="00C82478">
        <w:t>mostrano la situazione in dettaglio, con la variazione</w:t>
      </w:r>
      <w:r w:rsidR="00275D7B" w:rsidRPr="00C82478">
        <w:t>,</w:t>
      </w:r>
      <w:r w:rsidRPr="00C82478">
        <w:t xml:space="preserve"> in valore assoluto ed in percentuale, del livello di falda ipodermica nelle province</w:t>
      </w:r>
      <w:r w:rsidR="003924D5" w:rsidRPr="00C82478">
        <w:t>,</w:t>
      </w:r>
      <w:r w:rsidRPr="00C82478">
        <w:t xml:space="preserve"> rispetto alla media storica </w:t>
      </w:r>
      <w:r w:rsidRPr="00993F44">
        <w:t xml:space="preserve">di </w:t>
      </w:r>
      <w:r w:rsidR="00B40871">
        <w:fldChar w:fldCharType="begin"/>
      </w:r>
      <w:r w:rsidR="00B40871">
        <w:instrText xml:space="preserve"> DATE  \@ "MMMM"  \* MERGEFORMAT </w:instrText>
      </w:r>
      <w:r w:rsidR="00B40871">
        <w:fldChar w:fldCharType="separate"/>
      </w:r>
      <w:r w:rsidR="00AB5C1B">
        <w:rPr>
          <w:noProof/>
        </w:rPr>
        <w:t>dicembre</w:t>
      </w:r>
      <w:r w:rsidR="00B40871">
        <w:fldChar w:fldCharType="end"/>
      </w:r>
      <w:r w:rsidRPr="00993F44">
        <w:t>, calcolata sull’intervallo 1997-2021</w:t>
      </w:r>
      <w:r w:rsidR="0048251D" w:rsidRPr="006513F4">
        <w:t xml:space="preserve">. </w:t>
      </w:r>
      <w:r w:rsidR="00773AF0" w:rsidRPr="006513F4">
        <w:t xml:space="preserve">In quasi tutte le province, con l’esclusione del </w:t>
      </w:r>
      <w:r w:rsidR="006513F4" w:rsidRPr="006513F4">
        <w:t>Piacentino</w:t>
      </w:r>
      <w:r w:rsidR="00773AF0" w:rsidRPr="006513F4">
        <w:t xml:space="preserve"> (-1</w:t>
      </w:r>
      <w:r w:rsidR="006513F4" w:rsidRPr="006513F4">
        <w:t>72</w:t>
      </w:r>
      <w:r w:rsidR="00773AF0" w:rsidRPr="006513F4">
        <w:t xml:space="preserve"> cm dal p.c.)</w:t>
      </w:r>
      <w:r w:rsidR="00993F44" w:rsidRPr="006513F4">
        <w:t xml:space="preserve"> e del Reggiano (-19</w:t>
      </w:r>
      <w:r w:rsidR="006513F4" w:rsidRPr="006513F4">
        <w:t>5</w:t>
      </w:r>
      <w:r w:rsidR="00993F44" w:rsidRPr="006513F4">
        <w:t xml:space="preserve"> cm dal p.c.)</w:t>
      </w:r>
      <w:r w:rsidR="00E86C73" w:rsidRPr="006513F4">
        <w:t>,</w:t>
      </w:r>
      <w:r w:rsidR="00773AF0" w:rsidRPr="006513F4">
        <w:t xml:space="preserve"> il livello si colloca</w:t>
      </w:r>
      <w:r w:rsidR="0048251D" w:rsidRPr="006513F4">
        <w:t xml:space="preserve"> </w:t>
      </w:r>
      <w:r w:rsidR="006513F4" w:rsidRPr="006513F4">
        <w:t xml:space="preserve">sempre </w:t>
      </w:r>
      <w:r w:rsidR="00773AF0" w:rsidRPr="006513F4">
        <w:t>sotto i</w:t>
      </w:r>
      <w:r w:rsidR="0048251D" w:rsidRPr="006513F4">
        <w:t xml:space="preserve"> -200 cm dal p.c.</w:t>
      </w:r>
      <w:r w:rsidR="00773AF0" w:rsidRPr="006513F4">
        <w:t xml:space="preserve"> </w:t>
      </w:r>
      <w:r w:rsidR="00E86C73" w:rsidRPr="006513F4">
        <w:t>Il</w:t>
      </w:r>
      <w:r w:rsidR="00773AF0" w:rsidRPr="006513F4">
        <w:t xml:space="preserve"> valore massimo </w:t>
      </w:r>
      <w:r w:rsidR="00E86C73" w:rsidRPr="006513F4">
        <w:t xml:space="preserve">si </w:t>
      </w:r>
      <w:r w:rsidR="00773AF0" w:rsidRPr="006513F4">
        <w:t>riscontra</w:t>
      </w:r>
      <w:r w:rsidR="006513F4" w:rsidRPr="006513F4">
        <w:t>, come spesso accaduto nell’anno,</w:t>
      </w:r>
      <w:r w:rsidR="00773AF0" w:rsidRPr="006513F4">
        <w:t xml:space="preserve"> </w:t>
      </w:r>
      <w:r w:rsidR="006513F4" w:rsidRPr="006513F4">
        <w:t>nel</w:t>
      </w:r>
      <w:r w:rsidR="00993F44" w:rsidRPr="006513F4">
        <w:t xml:space="preserve"> </w:t>
      </w:r>
      <w:r w:rsidR="006513F4" w:rsidRPr="006513F4">
        <w:t xml:space="preserve">Bolognese, </w:t>
      </w:r>
      <w:r w:rsidR="00993F44" w:rsidRPr="006513F4">
        <w:t>(-2</w:t>
      </w:r>
      <w:r w:rsidR="006513F4" w:rsidRPr="006513F4">
        <w:t>26</w:t>
      </w:r>
      <w:r w:rsidR="00993F44" w:rsidRPr="006513F4">
        <w:t xml:space="preserve"> cm dal p.c.), seguit</w:t>
      </w:r>
      <w:r w:rsidR="00DD7233">
        <w:t>o</w:t>
      </w:r>
      <w:r w:rsidR="00993F44" w:rsidRPr="006513F4">
        <w:t xml:space="preserve"> </w:t>
      </w:r>
      <w:r w:rsidR="006513F4" w:rsidRPr="006513F4">
        <w:t>da Forlì-Cesena</w:t>
      </w:r>
      <w:r w:rsidR="00773AF0" w:rsidRPr="006513F4">
        <w:t xml:space="preserve"> (-2</w:t>
      </w:r>
      <w:r w:rsidR="006513F4" w:rsidRPr="006513F4">
        <w:t>21</w:t>
      </w:r>
      <w:r w:rsidR="00773AF0" w:rsidRPr="006513F4">
        <w:t xml:space="preserve"> cm dal p.c.)</w:t>
      </w:r>
      <w:r w:rsidR="00993F44" w:rsidRPr="006513F4">
        <w:t xml:space="preserve">. </w:t>
      </w:r>
      <w:r w:rsidR="006513F4">
        <w:t>Il Ferrarese risulta abbastanza anomalo e negativo per il periodo, con un valore di -216 cm dal p.c. ma è anche vero che</w:t>
      </w:r>
      <w:r w:rsidR="00DD7233">
        <w:t>,</w:t>
      </w:r>
      <w:r w:rsidR="006513F4">
        <w:t xml:space="preserve"> in questo caso</w:t>
      </w:r>
      <w:r w:rsidR="00DD7233">
        <w:t>,</w:t>
      </w:r>
      <w:r w:rsidR="006513F4">
        <w:t xml:space="preserve"> mancano letture dalla parte orientale di delta, le quali contribuiscono generalmente ad innalzare i livelli di </w:t>
      </w:r>
      <w:r w:rsidR="006513F4" w:rsidRPr="006513F4">
        <w:t>falda.</w:t>
      </w:r>
    </w:p>
    <w:p w14:paraId="13BEFD3C" w14:textId="2F7947FD" w:rsidR="00CA0098" w:rsidRPr="001F2477" w:rsidRDefault="004C7606" w:rsidP="00E04031">
      <w:pPr>
        <w:jc w:val="both"/>
      </w:pPr>
      <w:r w:rsidRPr="00906BE9">
        <w:t xml:space="preserve">Le </w:t>
      </w:r>
      <w:r w:rsidR="00F9471D" w:rsidRPr="00906BE9">
        <w:t>variazioni percentuali</w:t>
      </w:r>
      <w:r w:rsidR="002443AA" w:rsidRPr="00906BE9">
        <w:t>,</w:t>
      </w:r>
      <w:r w:rsidR="00F9471D" w:rsidRPr="00906BE9">
        <w:t xml:space="preserve"> rispetto alla media storica</w:t>
      </w:r>
      <w:r w:rsidR="002443AA" w:rsidRPr="00906BE9">
        <w:t>,</w:t>
      </w:r>
      <w:r w:rsidR="00F9471D" w:rsidRPr="00906BE9">
        <w:t xml:space="preserve"> </w:t>
      </w:r>
      <w:r w:rsidR="001F2477" w:rsidRPr="00906BE9">
        <w:t xml:space="preserve">tendono ad essere </w:t>
      </w:r>
      <w:r w:rsidR="00993F44" w:rsidRPr="00906BE9">
        <w:t xml:space="preserve">lievemente </w:t>
      </w:r>
      <w:r w:rsidR="006513F4" w:rsidRPr="00906BE9">
        <w:t>positive</w:t>
      </w:r>
      <w:r w:rsidR="001F2477" w:rsidRPr="00906BE9">
        <w:t xml:space="preserve"> nella parte </w:t>
      </w:r>
      <w:r w:rsidR="00993F44" w:rsidRPr="00906BE9">
        <w:t>occidentale</w:t>
      </w:r>
      <w:r w:rsidR="001F2477" w:rsidRPr="00906BE9">
        <w:t xml:space="preserve"> d</w:t>
      </w:r>
      <w:r w:rsidR="00993F44" w:rsidRPr="00906BE9">
        <w:t>i</w:t>
      </w:r>
      <w:r w:rsidR="001F2477" w:rsidRPr="00906BE9">
        <w:t xml:space="preserve"> pianura</w:t>
      </w:r>
      <w:r w:rsidR="00906BE9" w:rsidRPr="00906BE9">
        <w:t xml:space="preserve"> </w:t>
      </w:r>
      <w:r w:rsidR="00906BE9">
        <w:t>(</w:t>
      </w:r>
      <w:r w:rsidR="00906BE9" w:rsidRPr="00906BE9">
        <w:t xml:space="preserve">+12% nel Piacentino) ed in quella orientale (rispettivamente +3% e +8% nel Ravennate e a </w:t>
      </w:r>
      <w:r w:rsidR="00906BE9" w:rsidRPr="00906BE9">
        <w:t>Forlì-Cesena</w:t>
      </w:r>
      <w:r w:rsidR="00906BE9" w:rsidRPr="00906BE9">
        <w:t>).</w:t>
      </w:r>
      <w:r w:rsidR="001F2477" w:rsidRPr="00906BE9">
        <w:t xml:space="preserve"> </w:t>
      </w:r>
      <w:r w:rsidR="00906BE9">
        <w:t>Per il resto e ancora con l’eccezione del Bolognese (+6%)</w:t>
      </w:r>
      <w:r w:rsidR="00DD7233">
        <w:t>,</w:t>
      </w:r>
      <w:r w:rsidR="00906BE9">
        <w:t xml:space="preserve">risultano negative, addirittura notevolmente negative nel già citato caso del Ferrarese (-28%). </w:t>
      </w:r>
    </w:p>
    <w:p w14:paraId="71E3D3D5" w14:textId="32F09A14" w:rsidR="00416683" w:rsidRPr="00BB556C" w:rsidRDefault="00B37157" w:rsidP="00876AE0">
      <w:pPr>
        <w:jc w:val="both"/>
      </w:pPr>
      <w:r w:rsidRPr="00D50E26">
        <w:t>A partire dall’8 dicembre</w:t>
      </w:r>
      <w:r w:rsidR="00D50E26">
        <w:t xml:space="preserve"> 2024</w:t>
      </w:r>
      <w:r w:rsidRPr="00D50E26">
        <w:t xml:space="preserve">, la curva cumulata </w:t>
      </w:r>
      <w:r w:rsidR="0062178F" w:rsidRPr="00D50E26">
        <w:t xml:space="preserve">delle precipitazioni </w:t>
      </w:r>
      <w:r w:rsidR="00353432">
        <w:t>ha quasi raggiunto,</w:t>
      </w:r>
      <w:r w:rsidR="005D4090" w:rsidRPr="00D50E26">
        <w:t xml:space="preserve"> nei quadranti occidentale ed orientale</w:t>
      </w:r>
      <w:r w:rsidR="00353432">
        <w:t>,</w:t>
      </w:r>
      <w:r w:rsidR="002C7FDE" w:rsidRPr="00D50E26">
        <w:t xml:space="preserve"> </w:t>
      </w:r>
      <w:r w:rsidR="00353432">
        <w:t>gl</w:t>
      </w:r>
      <w:r w:rsidR="005D4090" w:rsidRPr="00D50E26">
        <w:t xml:space="preserve">i </w:t>
      </w:r>
      <w:r w:rsidR="00353432">
        <w:t>8</w:t>
      </w:r>
      <w:r w:rsidR="005D4090" w:rsidRPr="00D50E26">
        <w:t>00 mm</w:t>
      </w:r>
      <w:r w:rsidR="00F32541" w:rsidRPr="00D50E26">
        <w:t xml:space="preserve">, mentre </w:t>
      </w:r>
      <w:r w:rsidR="00C82478">
        <w:t xml:space="preserve">continua a </w:t>
      </w:r>
      <w:r w:rsidR="00F32541" w:rsidRPr="00D50E26">
        <w:t>risulta</w:t>
      </w:r>
      <w:r w:rsidR="00C82478">
        <w:t>re</w:t>
      </w:r>
      <w:r w:rsidR="00F32541" w:rsidRPr="00D50E26">
        <w:t xml:space="preserve"> </w:t>
      </w:r>
      <w:r w:rsidR="00353432">
        <w:t xml:space="preserve">sensibilmente </w:t>
      </w:r>
      <w:r w:rsidR="00F32541" w:rsidRPr="00D50E26">
        <w:t>inferiore nella parte centrale</w:t>
      </w:r>
      <w:r w:rsidR="005D4090" w:rsidRPr="00D50E26">
        <w:t xml:space="preserve"> </w:t>
      </w:r>
      <w:r w:rsidR="002C7FDE" w:rsidRPr="00D50E26">
        <w:t>(</w:t>
      </w:r>
      <w:r w:rsidR="00353432">
        <w:t>787</w:t>
      </w:r>
      <w:r w:rsidR="002C7FDE" w:rsidRPr="00D50E26">
        <w:t xml:space="preserve"> mm rilevati alla stazione meteo ARPAE di Fidenza -PR, </w:t>
      </w:r>
      <w:r w:rsidR="00353432">
        <w:t>632</w:t>
      </w:r>
      <w:r w:rsidR="0048251D" w:rsidRPr="00D50E26">
        <w:t xml:space="preserve"> mm in quella di Ponte Bacchello – MO, </w:t>
      </w:r>
      <w:r w:rsidR="00C82478">
        <w:t>6</w:t>
      </w:r>
      <w:r w:rsidR="00353432">
        <w:t>85</w:t>
      </w:r>
      <w:r w:rsidR="00334846" w:rsidRPr="00D50E26">
        <w:t xml:space="preserve"> mm in quella di Copparo -FE e</w:t>
      </w:r>
      <w:r w:rsidR="009B6592" w:rsidRPr="00D50E26">
        <w:t xml:space="preserve"> </w:t>
      </w:r>
      <w:r w:rsidR="00353432">
        <w:t>782</w:t>
      </w:r>
      <w:r w:rsidR="00334846" w:rsidRPr="00D50E26">
        <w:t xml:space="preserve"> mm</w:t>
      </w:r>
      <w:r w:rsidR="002C7FDE" w:rsidRPr="00D50E26">
        <w:t xml:space="preserve"> in quella di Ponte Braldo –</w:t>
      </w:r>
      <w:r w:rsidR="00A0308B" w:rsidRPr="00D50E26">
        <w:t xml:space="preserve"> </w:t>
      </w:r>
      <w:r w:rsidR="002C7FDE" w:rsidRPr="00D50E26">
        <w:t>FC</w:t>
      </w:r>
      <w:r w:rsidR="00532A8C" w:rsidRPr="00D50E26">
        <w:t>)</w:t>
      </w:r>
      <w:r w:rsidR="00A0308B" w:rsidRPr="00D50E26">
        <w:t>.</w:t>
      </w:r>
    </w:p>
    <w:p w14:paraId="3BFDFFBC" w14:textId="77777777" w:rsidR="005766A1" w:rsidRDefault="005766A1" w:rsidP="00E04031">
      <w:pPr>
        <w:jc w:val="both"/>
      </w:pPr>
    </w:p>
    <w:p w14:paraId="6CD32052" w14:textId="77777777" w:rsidR="005766A1" w:rsidRDefault="005766A1" w:rsidP="00E04031">
      <w:pPr>
        <w:jc w:val="both"/>
      </w:pPr>
    </w:p>
    <w:p w14:paraId="03AD2310" w14:textId="77777777" w:rsidR="00F34099" w:rsidRDefault="00F34099" w:rsidP="00E04031">
      <w:pPr>
        <w:jc w:val="both"/>
      </w:pPr>
    </w:p>
    <w:p w14:paraId="7E9BC95D" w14:textId="77777777" w:rsidR="00F34099" w:rsidRDefault="00F34099" w:rsidP="00E04031">
      <w:pPr>
        <w:jc w:val="both"/>
      </w:pPr>
    </w:p>
    <w:p w14:paraId="55E662C2" w14:textId="77777777" w:rsidR="00F34099" w:rsidRDefault="00F34099" w:rsidP="00E04031">
      <w:pPr>
        <w:jc w:val="both"/>
      </w:pPr>
    </w:p>
    <w:p w14:paraId="5CE59190" w14:textId="77777777" w:rsidR="00F34099" w:rsidRDefault="00F34099" w:rsidP="00E04031">
      <w:pPr>
        <w:jc w:val="both"/>
      </w:pPr>
    </w:p>
    <w:p w14:paraId="331137D9" w14:textId="77777777" w:rsidR="00F34099" w:rsidRDefault="00F34099" w:rsidP="00E04031">
      <w:pPr>
        <w:jc w:val="both"/>
      </w:pPr>
    </w:p>
    <w:p w14:paraId="09599F57" w14:textId="77777777" w:rsidR="00F34099" w:rsidRDefault="00F34099" w:rsidP="00E04031">
      <w:pPr>
        <w:jc w:val="both"/>
      </w:pPr>
    </w:p>
    <w:p w14:paraId="664FCD49" w14:textId="77777777" w:rsidR="00F34099" w:rsidRDefault="00F34099" w:rsidP="00E04031">
      <w:pPr>
        <w:jc w:val="both"/>
      </w:pPr>
    </w:p>
    <w:p w14:paraId="2E2BE18B" w14:textId="77777777" w:rsidR="00F34099" w:rsidRDefault="00F34099" w:rsidP="00E04031">
      <w:pPr>
        <w:jc w:val="both"/>
      </w:pPr>
    </w:p>
    <w:p w14:paraId="76598659" w14:textId="77777777" w:rsidR="00F34099" w:rsidRDefault="00F34099" w:rsidP="00E04031">
      <w:pPr>
        <w:jc w:val="both"/>
      </w:pPr>
    </w:p>
    <w:p w14:paraId="5A025546" w14:textId="77777777" w:rsidR="00F34099" w:rsidRDefault="00F34099" w:rsidP="00E04031">
      <w:pPr>
        <w:jc w:val="both"/>
      </w:pPr>
    </w:p>
    <w:p w14:paraId="3C9AF800" w14:textId="77777777" w:rsidR="00F34099" w:rsidRDefault="00F34099" w:rsidP="00E04031">
      <w:pPr>
        <w:jc w:val="both"/>
      </w:pPr>
    </w:p>
    <w:p w14:paraId="5A130C69" w14:textId="77777777" w:rsidR="00F34099" w:rsidRDefault="00F34099" w:rsidP="00F34099">
      <w:pPr>
        <w:ind w:left="0" w:firstLine="0"/>
        <w:jc w:val="both"/>
      </w:pPr>
    </w:p>
    <w:p w14:paraId="72C1DCD7" w14:textId="118DE9C3" w:rsidR="00F34099" w:rsidRDefault="00F34099" w:rsidP="00E04031">
      <w:pPr>
        <w:jc w:val="both"/>
      </w:pPr>
      <w:r>
        <w:rPr>
          <w:noProof/>
        </w:rPr>
        <w:drawing>
          <wp:inline distT="0" distB="0" distL="0" distR="0" wp14:anchorId="248E22D1" wp14:editId="1A88AF4B">
            <wp:extent cx="5760000" cy="5274054"/>
            <wp:effectExtent l="0" t="0" r="0" b="3175"/>
            <wp:docPr id="79706334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274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7C889" w14:textId="12422223" w:rsidR="00036585" w:rsidRDefault="00036585" w:rsidP="00E04031">
      <w:pPr>
        <w:jc w:val="both"/>
      </w:pPr>
    </w:p>
    <w:p w14:paraId="23963928" w14:textId="77777777" w:rsidR="00036585" w:rsidRDefault="00036585" w:rsidP="00E04031">
      <w:pPr>
        <w:jc w:val="both"/>
      </w:pPr>
    </w:p>
    <w:p w14:paraId="1A1FE8D0" w14:textId="6F6F8450" w:rsidR="00036585" w:rsidRDefault="00036585" w:rsidP="00E04031">
      <w:pPr>
        <w:jc w:val="both"/>
      </w:pPr>
    </w:p>
    <w:p w14:paraId="25F4C1BD" w14:textId="77777777" w:rsidR="00036585" w:rsidRDefault="00036585" w:rsidP="00E04031">
      <w:pPr>
        <w:jc w:val="both"/>
      </w:pPr>
    </w:p>
    <w:p w14:paraId="5BF99EF6" w14:textId="6E9C4A14" w:rsidR="00EC47F8" w:rsidRDefault="00EC47F8" w:rsidP="00E86C73">
      <w:pPr>
        <w:ind w:left="0" w:firstLine="0"/>
        <w:jc w:val="both"/>
      </w:pPr>
    </w:p>
    <w:p w14:paraId="422D5231" w14:textId="1BC2E56E" w:rsidR="00EC47F8" w:rsidRDefault="00EC47F8" w:rsidP="00E04031">
      <w:pPr>
        <w:jc w:val="both"/>
      </w:pPr>
    </w:p>
    <w:p w14:paraId="1CF8781F" w14:textId="5D3485CF" w:rsidR="00EC47F8" w:rsidRDefault="00EC47F8" w:rsidP="00F34099">
      <w:pPr>
        <w:ind w:left="0" w:firstLine="0"/>
        <w:jc w:val="both"/>
      </w:pPr>
    </w:p>
    <w:p w14:paraId="772C120B" w14:textId="77777777" w:rsidR="0067455C" w:rsidRDefault="0067455C" w:rsidP="00C00A4D">
      <w:pPr>
        <w:ind w:left="0" w:firstLine="0"/>
        <w:jc w:val="both"/>
      </w:pPr>
    </w:p>
    <w:p w14:paraId="57807F6F" w14:textId="6A315A9E" w:rsidR="00CA1A5F" w:rsidRDefault="00CA1A5F">
      <w:pPr>
        <w:spacing w:after="160" w:line="259" w:lineRule="auto"/>
        <w:ind w:left="0" w:firstLine="0"/>
      </w:pPr>
      <w:r>
        <w:br w:type="page"/>
      </w:r>
    </w:p>
    <w:p w14:paraId="026E581D" w14:textId="77777777" w:rsidR="00CA1A5F" w:rsidRDefault="00CA1A5F" w:rsidP="00E04031">
      <w:pPr>
        <w:jc w:val="both"/>
      </w:pPr>
    </w:p>
    <w:p w14:paraId="055D5FD0" w14:textId="2649D1C3" w:rsidR="00CA1A5F" w:rsidRDefault="00CA1A5F" w:rsidP="00CA1A5F">
      <w:pPr>
        <w:jc w:val="both"/>
      </w:pPr>
      <w:r>
        <w:t>RILIEVO PRECEDENTE</w:t>
      </w:r>
      <w:r w:rsidR="00ED2314">
        <w:t xml:space="preserve"> </w:t>
      </w:r>
      <w:r w:rsidR="0007394A">
        <w:t>XL</w:t>
      </w:r>
      <w:r w:rsidR="00AB5C1B">
        <w:t>V</w:t>
      </w:r>
      <w:r>
        <w:t xml:space="preserve"> settimana 202</w:t>
      </w:r>
      <w:r w:rsidR="00ED2314">
        <w:t>5</w:t>
      </w:r>
      <w:r>
        <w:t xml:space="preserve"> (per confronto)</w:t>
      </w:r>
    </w:p>
    <w:p w14:paraId="2A840127" w14:textId="77777777" w:rsidR="00CA1A5F" w:rsidRDefault="00CA1A5F" w:rsidP="00E04031">
      <w:pPr>
        <w:jc w:val="both"/>
      </w:pPr>
    </w:p>
    <w:p w14:paraId="5301181E" w14:textId="2433F0F8" w:rsidR="00AC395F" w:rsidRDefault="00AB5C1B" w:rsidP="00E04031">
      <w:pPr>
        <w:jc w:val="both"/>
      </w:pPr>
      <w:r>
        <w:rPr>
          <w:noProof/>
        </w:rPr>
        <w:drawing>
          <wp:inline distT="0" distB="0" distL="0" distR="0" wp14:anchorId="77B00FF7" wp14:editId="3BBEAF2F">
            <wp:extent cx="5760000" cy="5316072"/>
            <wp:effectExtent l="0" t="0" r="0" b="0"/>
            <wp:docPr id="15897188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316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C8532" w14:textId="4F56D100" w:rsidR="00B6384E" w:rsidRDefault="00B6384E" w:rsidP="00E04031">
      <w:pPr>
        <w:jc w:val="both"/>
      </w:pPr>
    </w:p>
    <w:p w14:paraId="4E830502" w14:textId="1AEE1195" w:rsidR="00ED2314" w:rsidRDefault="00ED2314" w:rsidP="00E04031">
      <w:pPr>
        <w:jc w:val="both"/>
      </w:pPr>
    </w:p>
    <w:p w14:paraId="653B7A11" w14:textId="2E341D53" w:rsidR="00ED2314" w:rsidRDefault="00ED2314" w:rsidP="00E04031">
      <w:pPr>
        <w:jc w:val="both"/>
      </w:pPr>
    </w:p>
    <w:p w14:paraId="4952B7AE" w14:textId="7C5CE24D" w:rsidR="00CA1A5F" w:rsidRDefault="00CA1A5F" w:rsidP="00E04031">
      <w:pPr>
        <w:jc w:val="both"/>
      </w:pPr>
    </w:p>
    <w:p w14:paraId="7BA4852F" w14:textId="1C4F5A0B" w:rsidR="005A7C74" w:rsidRDefault="005A7C74" w:rsidP="00ED2314">
      <w:pPr>
        <w:tabs>
          <w:tab w:val="left" w:pos="1768"/>
        </w:tabs>
        <w:ind w:left="0" w:firstLine="0"/>
        <w:jc w:val="both"/>
      </w:pPr>
    </w:p>
    <w:p w14:paraId="1C934888" w14:textId="4CE70186" w:rsidR="00E16351" w:rsidRDefault="00E16351" w:rsidP="00505C1A">
      <w:pPr>
        <w:spacing w:after="160" w:line="259" w:lineRule="auto"/>
        <w:ind w:left="0" w:firstLine="0"/>
      </w:pPr>
    </w:p>
    <w:sectPr w:rsidR="00E16351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7A109" w14:textId="77777777" w:rsidR="00A719D1" w:rsidRDefault="00A719D1" w:rsidP="00A719D1">
      <w:pPr>
        <w:spacing w:after="0" w:line="240" w:lineRule="auto"/>
      </w:pPr>
      <w:r>
        <w:separator/>
      </w:r>
    </w:p>
  </w:endnote>
  <w:endnote w:type="continuationSeparator" w:id="0">
    <w:p w14:paraId="26F1B7E9" w14:textId="77777777" w:rsidR="00A719D1" w:rsidRDefault="00A719D1" w:rsidP="00A7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C87CD" w14:textId="1259372B" w:rsidR="00A719D1" w:rsidRDefault="006C7EA3" w:rsidP="000F5610">
    <w:pPr>
      <w:pStyle w:val="Pidipagina"/>
      <w:rPr>
        <w:i/>
        <w:iCs/>
        <w:color w:val="7F7F7F" w:themeColor="text1" w:themeTint="80"/>
        <w:sz w:val="20"/>
        <w:szCs w:val="18"/>
      </w:rPr>
    </w:pPr>
    <w:r w:rsidRPr="006C7EA3">
      <w:rPr>
        <w:i/>
        <w:iCs/>
        <w:color w:val="7F7F7F" w:themeColor="text1" w:themeTint="80"/>
        <w:sz w:val="20"/>
        <w:szCs w:val="18"/>
      </w:rPr>
      <w:t>*</w:t>
    </w:r>
    <w:r w:rsidR="00A719D1" w:rsidRPr="001A4D44">
      <w:rPr>
        <w:i/>
        <w:iCs/>
        <w:color w:val="7F7F7F" w:themeColor="text1" w:themeTint="80"/>
        <w:sz w:val="20"/>
        <w:szCs w:val="18"/>
      </w:rPr>
      <w:t xml:space="preserve">Attività </w:t>
    </w:r>
    <w:r w:rsidR="00AA7A4C">
      <w:rPr>
        <w:i/>
        <w:iCs/>
        <w:color w:val="7F7F7F" w:themeColor="text1" w:themeTint="80"/>
        <w:sz w:val="20"/>
        <w:szCs w:val="18"/>
      </w:rPr>
      <w:t>del</w:t>
    </w:r>
    <w:r w:rsidR="00A719D1" w:rsidRPr="001A4D44">
      <w:rPr>
        <w:i/>
        <w:iCs/>
        <w:color w:val="7F7F7F" w:themeColor="text1" w:themeTint="80"/>
        <w:sz w:val="20"/>
        <w:szCs w:val="18"/>
      </w:rPr>
      <w:t xml:space="preserve"> Consorzio di bonifica per il Canale Emiliano Romagnolo in convenzione con la Regione Emilia-Romagna</w:t>
    </w:r>
  </w:p>
  <w:p w14:paraId="1E526EB7" w14:textId="5D184E0B" w:rsidR="006C7EA3" w:rsidRPr="000F5610" w:rsidRDefault="006C7EA3" w:rsidP="000F5610">
    <w:pPr>
      <w:pStyle w:val="Pidipagina"/>
      <w:rPr>
        <w:i/>
        <w:iCs/>
        <w:color w:val="7F7F7F" w:themeColor="text1" w:themeTint="80"/>
        <w:sz w:val="20"/>
        <w:szCs w:val="18"/>
      </w:rPr>
    </w:pPr>
    <w:r w:rsidRPr="006C7EA3">
      <w:rPr>
        <w:i/>
        <w:iCs/>
        <w:color w:val="7F7F7F" w:themeColor="text1" w:themeTint="80"/>
        <w:sz w:val="20"/>
        <w:szCs w:val="18"/>
      </w:rPr>
      <w:t>*</w:t>
    </w:r>
    <w:r>
      <w:rPr>
        <w:i/>
        <w:iCs/>
        <w:color w:val="7F7F7F" w:themeColor="text1" w:themeTint="80"/>
        <w:sz w:val="20"/>
        <w:szCs w:val="18"/>
      </w:rPr>
      <w:t>Oggetto del presente Osservatorio è la falda freatica ipodermica, ossia la porzione di acqua libera contenuta nel suolo entro i 3m dal piano di campagna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CC2DA" w14:textId="77777777" w:rsidR="00A719D1" w:rsidRDefault="00A719D1" w:rsidP="00A719D1">
      <w:pPr>
        <w:spacing w:after="0" w:line="240" w:lineRule="auto"/>
      </w:pPr>
      <w:r>
        <w:separator/>
      </w:r>
    </w:p>
  </w:footnote>
  <w:footnote w:type="continuationSeparator" w:id="0">
    <w:p w14:paraId="058D0B80" w14:textId="77777777" w:rsidR="00A719D1" w:rsidRDefault="00A719D1" w:rsidP="00A7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1DC50" w14:textId="7F31D9E0" w:rsidR="00A719D1" w:rsidRDefault="00563A3E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629601" wp14:editId="36805EDC">
          <wp:simplePos x="0" y="0"/>
          <wp:positionH relativeFrom="margin">
            <wp:align>left</wp:align>
          </wp:positionH>
          <wp:positionV relativeFrom="paragraph">
            <wp:posOffset>-12700</wp:posOffset>
          </wp:positionV>
          <wp:extent cx="1054735" cy="460375"/>
          <wp:effectExtent l="0" t="0" r="0" b="0"/>
          <wp:wrapTopAndBottom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760D12E" wp14:editId="10A40783">
          <wp:simplePos x="0" y="0"/>
          <wp:positionH relativeFrom="margin">
            <wp:align>right</wp:align>
          </wp:positionH>
          <wp:positionV relativeFrom="paragraph">
            <wp:posOffset>1988</wp:posOffset>
          </wp:positionV>
          <wp:extent cx="778510" cy="443230"/>
          <wp:effectExtent l="0" t="0" r="2540" b="0"/>
          <wp:wrapThrough wrapText="bothSides">
            <wp:wrapPolygon edited="0">
              <wp:start x="0" y="0"/>
              <wp:lineTo x="0" y="20424"/>
              <wp:lineTo x="21142" y="20424"/>
              <wp:lineTo x="21142" y="0"/>
              <wp:lineTo x="0" y="0"/>
            </wp:wrapPolygon>
          </wp:wrapThrough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53B38D5" wp14:editId="03764DFA">
          <wp:simplePos x="0" y="0"/>
          <wp:positionH relativeFrom="margin">
            <wp:posOffset>2356485</wp:posOffset>
          </wp:positionH>
          <wp:positionV relativeFrom="paragraph">
            <wp:posOffset>-6985</wp:posOffset>
          </wp:positionV>
          <wp:extent cx="1692275" cy="454025"/>
          <wp:effectExtent l="0" t="0" r="3175" b="3175"/>
          <wp:wrapTight wrapText="bothSides">
            <wp:wrapPolygon edited="0">
              <wp:start x="0" y="0"/>
              <wp:lineTo x="0" y="20845"/>
              <wp:lineTo x="21397" y="20845"/>
              <wp:lineTo x="21397" y="0"/>
              <wp:lineTo x="0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27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B2F"/>
    <w:rsid w:val="000005A2"/>
    <w:rsid w:val="00003F25"/>
    <w:rsid w:val="00004A84"/>
    <w:rsid w:val="00005A5B"/>
    <w:rsid w:val="00020C9B"/>
    <w:rsid w:val="000228C6"/>
    <w:rsid w:val="00031E3B"/>
    <w:rsid w:val="00032D21"/>
    <w:rsid w:val="00035A71"/>
    <w:rsid w:val="00035DF6"/>
    <w:rsid w:val="00036585"/>
    <w:rsid w:val="00043899"/>
    <w:rsid w:val="00053A0C"/>
    <w:rsid w:val="000569CB"/>
    <w:rsid w:val="000577D8"/>
    <w:rsid w:val="000648A6"/>
    <w:rsid w:val="0007394A"/>
    <w:rsid w:val="00075960"/>
    <w:rsid w:val="00077890"/>
    <w:rsid w:val="00091009"/>
    <w:rsid w:val="00096825"/>
    <w:rsid w:val="00096F25"/>
    <w:rsid w:val="000B2147"/>
    <w:rsid w:val="000B5A84"/>
    <w:rsid w:val="000D1966"/>
    <w:rsid w:val="000D2413"/>
    <w:rsid w:val="000D700E"/>
    <w:rsid w:val="000D75A7"/>
    <w:rsid w:val="000F5610"/>
    <w:rsid w:val="000F5750"/>
    <w:rsid w:val="000F7CFB"/>
    <w:rsid w:val="0010263E"/>
    <w:rsid w:val="00103705"/>
    <w:rsid w:val="00124A61"/>
    <w:rsid w:val="001256A9"/>
    <w:rsid w:val="001268BE"/>
    <w:rsid w:val="00136652"/>
    <w:rsid w:val="0014341A"/>
    <w:rsid w:val="00144A37"/>
    <w:rsid w:val="00150DFB"/>
    <w:rsid w:val="001512A9"/>
    <w:rsid w:val="0016252E"/>
    <w:rsid w:val="00162F5C"/>
    <w:rsid w:val="00163C5A"/>
    <w:rsid w:val="00163F31"/>
    <w:rsid w:val="00173642"/>
    <w:rsid w:val="00183F6E"/>
    <w:rsid w:val="00185A7D"/>
    <w:rsid w:val="00187E82"/>
    <w:rsid w:val="00191CC4"/>
    <w:rsid w:val="001A1E9B"/>
    <w:rsid w:val="001A4D44"/>
    <w:rsid w:val="001B23E7"/>
    <w:rsid w:val="001C1E3E"/>
    <w:rsid w:val="001C5DEF"/>
    <w:rsid w:val="001D194D"/>
    <w:rsid w:val="001D6756"/>
    <w:rsid w:val="001E3600"/>
    <w:rsid w:val="001E7AB9"/>
    <w:rsid w:val="001F2477"/>
    <w:rsid w:val="001F2EDB"/>
    <w:rsid w:val="00202629"/>
    <w:rsid w:val="00213DF7"/>
    <w:rsid w:val="002161D8"/>
    <w:rsid w:val="00217F97"/>
    <w:rsid w:val="00226AD6"/>
    <w:rsid w:val="00231096"/>
    <w:rsid w:val="00243CE9"/>
    <w:rsid w:val="002443AA"/>
    <w:rsid w:val="002536A4"/>
    <w:rsid w:val="00255D43"/>
    <w:rsid w:val="00260DFF"/>
    <w:rsid w:val="00266F00"/>
    <w:rsid w:val="00267353"/>
    <w:rsid w:val="00275D7B"/>
    <w:rsid w:val="002803D6"/>
    <w:rsid w:val="002806C3"/>
    <w:rsid w:val="0028729B"/>
    <w:rsid w:val="002942D1"/>
    <w:rsid w:val="00296925"/>
    <w:rsid w:val="002A0156"/>
    <w:rsid w:val="002A2665"/>
    <w:rsid w:val="002A26ED"/>
    <w:rsid w:val="002A4DA1"/>
    <w:rsid w:val="002A7CA8"/>
    <w:rsid w:val="002C3B63"/>
    <w:rsid w:val="002C3F86"/>
    <w:rsid w:val="002C472F"/>
    <w:rsid w:val="002C7A62"/>
    <w:rsid w:val="002C7FDE"/>
    <w:rsid w:val="002D001E"/>
    <w:rsid w:val="002D10ED"/>
    <w:rsid w:val="002E4307"/>
    <w:rsid w:val="002F6856"/>
    <w:rsid w:val="00305D29"/>
    <w:rsid w:val="003139ED"/>
    <w:rsid w:val="003210A1"/>
    <w:rsid w:val="00324269"/>
    <w:rsid w:val="0032471E"/>
    <w:rsid w:val="0032517B"/>
    <w:rsid w:val="00334846"/>
    <w:rsid w:val="00342128"/>
    <w:rsid w:val="00353432"/>
    <w:rsid w:val="00355AA6"/>
    <w:rsid w:val="00355B8E"/>
    <w:rsid w:val="00366253"/>
    <w:rsid w:val="0037005A"/>
    <w:rsid w:val="003700D0"/>
    <w:rsid w:val="00376DF5"/>
    <w:rsid w:val="00380D93"/>
    <w:rsid w:val="00391B50"/>
    <w:rsid w:val="003922F0"/>
    <w:rsid w:val="003923ED"/>
    <w:rsid w:val="003924D5"/>
    <w:rsid w:val="003A3016"/>
    <w:rsid w:val="003B0003"/>
    <w:rsid w:val="003B21B4"/>
    <w:rsid w:val="003C20DD"/>
    <w:rsid w:val="003C5674"/>
    <w:rsid w:val="003D1E7E"/>
    <w:rsid w:val="003D519F"/>
    <w:rsid w:val="003D52D4"/>
    <w:rsid w:val="003E260C"/>
    <w:rsid w:val="003E5009"/>
    <w:rsid w:val="003F0911"/>
    <w:rsid w:val="003F6962"/>
    <w:rsid w:val="00400E3C"/>
    <w:rsid w:val="004027AB"/>
    <w:rsid w:val="00404479"/>
    <w:rsid w:val="00407A16"/>
    <w:rsid w:val="00407AEF"/>
    <w:rsid w:val="0041033A"/>
    <w:rsid w:val="00416683"/>
    <w:rsid w:val="004175B3"/>
    <w:rsid w:val="00425DA6"/>
    <w:rsid w:val="004310AC"/>
    <w:rsid w:val="00432118"/>
    <w:rsid w:val="00436B0F"/>
    <w:rsid w:val="00443598"/>
    <w:rsid w:val="00451EC4"/>
    <w:rsid w:val="00455975"/>
    <w:rsid w:val="00461ED5"/>
    <w:rsid w:val="00463F07"/>
    <w:rsid w:val="00467A5C"/>
    <w:rsid w:val="00471ECA"/>
    <w:rsid w:val="004763FF"/>
    <w:rsid w:val="0048251D"/>
    <w:rsid w:val="00487F38"/>
    <w:rsid w:val="0049393E"/>
    <w:rsid w:val="0049452B"/>
    <w:rsid w:val="00494A1E"/>
    <w:rsid w:val="004A1095"/>
    <w:rsid w:val="004B15CC"/>
    <w:rsid w:val="004B64AB"/>
    <w:rsid w:val="004C397A"/>
    <w:rsid w:val="004C7606"/>
    <w:rsid w:val="004D024A"/>
    <w:rsid w:val="004D147B"/>
    <w:rsid w:val="004D1C6C"/>
    <w:rsid w:val="004E19C1"/>
    <w:rsid w:val="004E1E42"/>
    <w:rsid w:val="004E7EDB"/>
    <w:rsid w:val="004F64B3"/>
    <w:rsid w:val="005054FB"/>
    <w:rsid w:val="00505C1A"/>
    <w:rsid w:val="00512F2C"/>
    <w:rsid w:val="00523E44"/>
    <w:rsid w:val="005308C4"/>
    <w:rsid w:val="005308D9"/>
    <w:rsid w:val="005326EF"/>
    <w:rsid w:val="00532A8C"/>
    <w:rsid w:val="00533ACF"/>
    <w:rsid w:val="005350DA"/>
    <w:rsid w:val="00540BEC"/>
    <w:rsid w:val="00546BA9"/>
    <w:rsid w:val="00555F0A"/>
    <w:rsid w:val="00563A3E"/>
    <w:rsid w:val="005646CB"/>
    <w:rsid w:val="00576585"/>
    <w:rsid w:val="005766A1"/>
    <w:rsid w:val="0058389A"/>
    <w:rsid w:val="00583B3D"/>
    <w:rsid w:val="005847E1"/>
    <w:rsid w:val="0059335A"/>
    <w:rsid w:val="005A0FA1"/>
    <w:rsid w:val="005A2781"/>
    <w:rsid w:val="005A7C74"/>
    <w:rsid w:val="005B1A90"/>
    <w:rsid w:val="005C0CC7"/>
    <w:rsid w:val="005C3A39"/>
    <w:rsid w:val="005C4EBA"/>
    <w:rsid w:val="005D0DB9"/>
    <w:rsid w:val="005D4090"/>
    <w:rsid w:val="005D5336"/>
    <w:rsid w:val="005D755A"/>
    <w:rsid w:val="005E2A6E"/>
    <w:rsid w:val="005E55D2"/>
    <w:rsid w:val="005E729A"/>
    <w:rsid w:val="005E7766"/>
    <w:rsid w:val="005E77CC"/>
    <w:rsid w:val="005F17F7"/>
    <w:rsid w:val="005F517E"/>
    <w:rsid w:val="005F5C90"/>
    <w:rsid w:val="005F69EF"/>
    <w:rsid w:val="006015D0"/>
    <w:rsid w:val="00603369"/>
    <w:rsid w:val="00604393"/>
    <w:rsid w:val="0060589B"/>
    <w:rsid w:val="006066A6"/>
    <w:rsid w:val="006121AB"/>
    <w:rsid w:val="0062050C"/>
    <w:rsid w:val="006207BB"/>
    <w:rsid w:val="0062178F"/>
    <w:rsid w:val="00627D09"/>
    <w:rsid w:val="00636AF8"/>
    <w:rsid w:val="00643D47"/>
    <w:rsid w:val="006513F4"/>
    <w:rsid w:val="00663A50"/>
    <w:rsid w:val="00664284"/>
    <w:rsid w:val="00664704"/>
    <w:rsid w:val="00665050"/>
    <w:rsid w:val="00671CBE"/>
    <w:rsid w:val="00671E55"/>
    <w:rsid w:val="0067455C"/>
    <w:rsid w:val="0067706A"/>
    <w:rsid w:val="00677DC1"/>
    <w:rsid w:val="00680207"/>
    <w:rsid w:val="00683947"/>
    <w:rsid w:val="00683B24"/>
    <w:rsid w:val="006845A6"/>
    <w:rsid w:val="006918A5"/>
    <w:rsid w:val="00693211"/>
    <w:rsid w:val="006958D0"/>
    <w:rsid w:val="006A24AC"/>
    <w:rsid w:val="006A35EC"/>
    <w:rsid w:val="006B1E9B"/>
    <w:rsid w:val="006B4816"/>
    <w:rsid w:val="006B4E0A"/>
    <w:rsid w:val="006C7EA3"/>
    <w:rsid w:val="006D3095"/>
    <w:rsid w:val="006E274E"/>
    <w:rsid w:val="006E5BE9"/>
    <w:rsid w:val="00702BA3"/>
    <w:rsid w:val="00710395"/>
    <w:rsid w:val="00717F88"/>
    <w:rsid w:val="0072019B"/>
    <w:rsid w:val="00721EBB"/>
    <w:rsid w:val="00722CBB"/>
    <w:rsid w:val="007235A7"/>
    <w:rsid w:val="00723ED3"/>
    <w:rsid w:val="00725976"/>
    <w:rsid w:val="00733682"/>
    <w:rsid w:val="007350B1"/>
    <w:rsid w:val="0073575D"/>
    <w:rsid w:val="007401B8"/>
    <w:rsid w:val="0074472B"/>
    <w:rsid w:val="00746A45"/>
    <w:rsid w:val="007549F9"/>
    <w:rsid w:val="00763FCB"/>
    <w:rsid w:val="00773AF0"/>
    <w:rsid w:val="0078373F"/>
    <w:rsid w:val="00786A29"/>
    <w:rsid w:val="00791603"/>
    <w:rsid w:val="0079235E"/>
    <w:rsid w:val="007923D1"/>
    <w:rsid w:val="007960B0"/>
    <w:rsid w:val="00797D3A"/>
    <w:rsid w:val="007A4FBB"/>
    <w:rsid w:val="007D4875"/>
    <w:rsid w:val="007E5520"/>
    <w:rsid w:val="007F3BF4"/>
    <w:rsid w:val="007F44FD"/>
    <w:rsid w:val="007F5F52"/>
    <w:rsid w:val="007F7802"/>
    <w:rsid w:val="00810B3B"/>
    <w:rsid w:val="008134DE"/>
    <w:rsid w:val="00823210"/>
    <w:rsid w:val="008243CA"/>
    <w:rsid w:val="00826750"/>
    <w:rsid w:val="00832DA9"/>
    <w:rsid w:val="00832DAF"/>
    <w:rsid w:val="00834128"/>
    <w:rsid w:val="008343AE"/>
    <w:rsid w:val="00843CE5"/>
    <w:rsid w:val="00852CEB"/>
    <w:rsid w:val="008530A4"/>
    <w:rsid w:val="00865DB7"/>
    <w:rsid w:val="00865EE1"/>
    <w:rsid w:val="00870A48"/>
    <w:rsid w:val="0087297E"/>
    <w:rsid w:val="00874F80"/>
    <w:rsid w:val="00876AE0"/>
    <w:rsid w:val="008803C3"/>
    <w:rsid w:val="00881F2D"/>
    <w:rsid w:val="008904FF"/>
    <w:rsid w:val="008B2648"/>
    <w:rsid w:val="008C03BC"/>
    <w:rsid w:val="008C42D6"/>
    <w:rsid w:val="008C4508"/>
    <w:rsid w:val="008D0D5C"/>
    <w:rsid w:val="008E48F6"/>
    <w:rsid w:val="008E5A7E"/>
    <w:rsid w:val="008F07FD"/>
    <w:rsid w:val="008F2AB2"/>
    <w:rsid w:val="008F658F"/>
    <w:rsid w:val="009009E8"/>
    <w:rsid w:val="0090133B"/>
    <w:rsid w:val="0090217D"/>
    <w:rsid w:val="00904E3E"/>
    <w:rsid w:val="00906BE9"/>
    <w:rsid w:val="00917D75"/>
    <w:rsid w:val="00927366"/>
    <w:rsid w:val="00932620"/>
    <w:rsid w:val="00933ECC"/>
    <w:rsid w:val="00936686"/>
    <w:rsid w:val="00936EA8"/>
    <w:rsid w:val="009500D6"/>
    <w:rsid w:val="0095405A"/>
    <w:rsid w:val="00962FA2"/>
    <w:rsid w:val="00964DAF"/>
    <w:rsid w:val="0098078E"/>
    <w:rsid w:val="009876A0"/>
    <w:rsid w:val="00987A10"/>
    <w:rsid w:val="00993F44"/>
    <w:rsid w:val="00997FF5"/>
    <w:rsid w:val="009A07BE"/>
    <w:rsid w:val="009A4C81"/>
    <w:rsid w:val="009A7116"/>
    <w:rsid w:val="009B1218"/>
    <w:rsid w:val="009B1DB3"/>
    <w:rsid w:val="009B2A89"/>
    <w:rsid w:val="009B6573"/>
    <w:rsid w:val="009B6592"/>
    <w:rsid w:val="009C3442"/>
    <w:rsid w:val="009C6ADB"/>
    <w:rsid w:val="009C6BCD"/>
    <w:rsid w:val="009D0C3D"/>
    <w:rsid w:val="009D166E"/>
    <w:rsid w:val="009E0C02"/>
    <w:rsid w:val="009E2DAE"/>
    <w:rsid w:val="009E353F"/>
    <w:rsid w:val="009E45EC"/>
    <w:rsid w:val="009E6B8E"/>
    <w:rsid w:val="009F4936"/>
    <w:rsid w:val="009F7922"/>
    <w:rsid w:val="00A00262"/>
    <w:rsid w:val="00A01DE2"/>
    <w:rsid w:val="00A0308B"/>
    <w:rsid w:val="00A04A28"/>
    <w:rsid w:val="00A1366D"/>
    <w:rsid w:val="00A158D1"/>
    <w:rsid w:val="00A176E1"/>
    <w:rsid w:val="00A20784"/>
    <w:rsid w:val="00A2273E"/>
    <w:rsid w:val="00A34DED"/>
    <w:rsid w:val="00A351B4"/>
    <w:rsid w:val="00A4780B"/>
    <w:rsid w:val="00A47A0C"/>
    <w:rsid w:val="00A524AE"/>
    <w:rsid w:val="00A718F1"/>
    <w:rsid w:val="00A719D1"/>
    <w:rsid w:val="00A764D1"/>
    <w:rsid w:val="00A81133"/>
    <w:rsid w:val="00A82213"/>
    <w:rsid w:val="00A8636B"/>
    <w:rsid w:val="00A95791"/>
    <w:rsid w:val="00A973CB"/>
    <w:rsid w:val="00AA089C"/>
    <w:rsid w:val="00AA2686"/>
    <w:rsid w:val="00AA5058"/>
    <w:rsid w:val="00AA7A4C"/>
    <w:rsid w:val="00AB574D"/>
    <w:rsid w:val="00AB5C1B"/>
    <w:rsid w:val="00AB6BE1"/>
    <w:rsid w:val="00AC395F"/>
    <w:rsid w:val="00AC46A1"/>
    <w:rsid w:val="00AD3647"/>
    <w:rsid w:val="00AD7980"/>
    <w:rsid w:val="00AE0384"/>
    <w:rsid w:val="00AE5C97"/>
    <w:rsid w:val="00AE680E"/>
    <w:rsid w:val="00AE7A7D"/>
    <w:rsid w:val="00AF4A2D"/>
    <w:rsid w:val="00AF6614"/>
    <w:rsid w:val="00B0174F"/>
    <w:rsid w:val="00B11F4C"/>
    <w:rsid w:val="00B202DD"/>
    <w:rsid w:val="00B302BC"/>
    <w:rsid w:val="00B33797"/>
    <w:rsid w:val="00B358E0"/>
    <w:rsid w:val="00B37157"/>
    <w:rsid w:val="00B40871"/>
    <w:rsid w:val="00B5276C"/>
    <w:rsid w:val="00B549FE"/>
    <w:rsid w:val="00B55663"/>
    <w:rsid w:val="00B6384E"/>
    <w:rsid w:val="00B66BDB"/>
    <w:rsid w:val="00B73AB5"/>
    <w:rsid w:val="00B8233F"/>
    <w:rsid w:val="00B85F5A"/>
    <w:rsid w:val="00B86573"/>
    <w:rsid w:val="00B93961"/>
    <w:rsid w:val="00B94CB3"/>
    <w:rsid w:val="00B95B8F"/>
    <w:rsid w:val="00B96958"/>
    <w:rsid w:val="00BA1A67"/>
    <w:rsid w:val="00BA2387"/>
    <w:rsid w:val="00BA7C49"/>
    <w:rsid w:val="00BB2DA9"/>
    <w:rsid w:val="00BB556C"/>
    <w:rsid w:val="00BB6D5A"/>
    <w:rsid w:val="00BC320B"/>
    <w:rsid w:val="00BC4D3F"/>
    <w:rsid w:val="00BE3D83"/>
    <w:rsid w:val="00BF04E5"/>
    <w:rsid w:val="00BF0FD4"/>
    <w:rsid w:val="00BF1D2A"/>
    <w:rsid w:val="00BF2EAC"/>
    <w:rsid w:val="00C00A4D"/>
    <w:rsid w:val="00C021C2"/>
    <w:rsid w:val="00C03E14"/>
    <w:rsid w:val="00C066B5"/>
    <w:rsid w:val="00C23925"/>
    <w:rsid w:val="00C23B85"/>
    <w:rsid w:val="00C27632"/>
    <w:rsid w:val="00C414FB"/>
    <w:rsid w:val="00C44DD1"/>
    <w:rsid w:val="00C76527"/>
    <w:rsid w:val="00C82478"/>
    <w:rsid w:val="00C83E64"/>
    <w:rsid w:val="00C841EC"/>
    <w:rsid w:val="00C94915"/>
    <w:rsid w:val="00C95866"/>
    <w:rsid w:val="00CA0098"/>
    <w:rsid w:val="00CA1A5F"/>
    <w:rsid w:val="00CA30E3"/>
    <w:rsid w:val="00CA5184"/>
    <w:rsid w:val="00CA5DB7"/>
    <w:rsid w:val="00CA6D1E"/>
    <w:rsid w:val="00CB1597"/>
    <w:rsid w:val="00CB279C"/>
    <w:rsid w:val="00CB4E5A"/>
    <w:rsid w:val="00CC2C13"/>
    <w:rsid w:val="00CC43DE"/>
    <w:rsid w:val="00CC4AB7"/>
    <w:rsid w:val="00CC4B53"/>
    <w:rsid w:val="00CC663A"/>
    <w:rsid w:val="00CC6BFD"/>
    <w:rsid w:val="00CD0211"/>
    <w:rsid w:val="00CE1F62"/>
    <w:rsid w:val="00CE219D"/>
    <w:rsid w:val="00CE5501"/>
    <w:rsid w:val="00CF0E9A"/>
    <w:rsid w:val="00CF232C"/>
    <w:rsid w:val="00CF5855"/>
    <w:rsid w:val="00D1681E"/>
    <w:rsid w:val="00D26DF5"/>
    <w:rsid w:val="00D351BC"/>
    <w:rsid w:val="00D36817"/>
    <w:rsid w:val="00D42C43"/>
    <w:rsid w:val="00D50E26"/>
    <w:rsid w:val="00D51B2F"/>
    <w:rsid w:val="00D634C2"/>
    <w:rsid w:val="00D703FF"/>
    <w:rsid w:val="00D74348"/>
    <w:rsid w:val="00D7653E"/>
    <w:rsid w:val="00D77CA4"/>
    <w:rsid w:val="00D86E29"/>
    <w:rsid w:val="00D914A5"/>
    <w:rsid w:val="00D95A59"/>
    <w:rsid w:val="00DA72D7"/>
    <w:rsid w:val="00DB4A7E"/>
    <w:rsid w:val="00DB548B"/>
    <w:rsid w:val="00DB5994"/>
    <w:rsid w:val="00DD7233"/>
    <w:rsid w:val="00DD798D"/>
    <w:rsid w:val="00DF3C13"/>
    <w:rsid w:val="00DF49CA"/>
    <w:rsid w:val="00DF737B"/>
    <w:rsid w:val="00E02DEF"/>
    <w:rsid w:val="00E04031"/>
    <w:rsid w:val="00E06B5F"/>
    <w:rsid w:val="00E144BE"/>
    <w:rsid w:val="00E16351"/>
    <w:rsid w:val="00E1716C"/>
    <w:rsid w:val="00E23108"/>
    <w:rsid w:val="00E34F18"/>
    <w:rsid w:val="00E4201E"/>
    <w:rsid w:val="00E420F7"/>
    <w:rsid w:val="00E437F7"/>
    <w:rsid w:val="00E44C70"/>
    <w:rsid w:val="00E45D18"/>
    <w:rsid w:val="00E478DB"/>
    <w:rsid w:val="00E50C65"/>
    <w:rsid w:val="00E542F8"/>
    <w:rsid w:val="00E60ED3"/>
    <w:rsid w:val="00E636C4"/>
    <w:rsid w:val="00E64A2A"/>
    <w:rsid w:val="00E669AA"/>
    <w:rsid w:val="00E67BF4"/>
    <w:rsid w:val="00E71D0D"/>
    <w:rsid w:val="00E85261"/>
    <w:rsid w:val="00E86C73"/>
    <w:rsid w:val="00E87DC0"/>
    <w:rsid w:val="00E92F51"/>
    <w:rsid w:val="00E97DDC"/>
    <w:rsid w:val="00EA0FDB"/>
    <w:rsid w:val="00EB26BB"/>
    <w:rsid w:val="00EC47F8"/>
    <w:rsid w:val="00ED1697"/>
    <w:rsid w:val="00ED2314"/>
    <w:rsid w:val="00EE0E50"/>
    <w:rsid w:val="00EE2006"/>
    <w:rsid w:val="00EE658D"/>
    <w:rsid w:val="00EF1B99"/>
    <w:rsid w:val="00EF33E6"/>
    <w:rsid w:val="00EF44B8"/>
    <w:rsid w:val="00EF7678"/>
    <w:rsid w:val="00F05803"/>
    <w:rsid w:val="00F12BC4"/>
    <w:rsid w:val="00F1333E"/>
    <w:rsid w:val="00F236CE"/>
    <w:rsid w:val="00F2777A"/>
    <w:rsid w:val="00F32541"/>
    <w:rsid w:val="00F33370"/>
    <w:rsid w:val="00F34099"/>
    <w:rsid w:val="00F34B08"/>
    <w:rsid w:val="00F42B56"/>
    <w:rsid w:val="00F52636"/>
    <w:rsid w:val="00F52639"/>
    <w:rsid w:val="00F61E48"/>
    <w:rsid w:val="00F71A27"/>
    <w:rsid w:val="00F81088"/>
    <w:rsid w:val="00F81790"/>
    <w:rsid w:val="00F81D80"/>
    <w:rsid w:val="00F85841"/>
    <w:rsid w:val="00F8624A"/>
    <w:rsid w:val="00F92E58"/>
    <w:rsid w:val="00F9471D"/>
    <w:rsid w:val="00FA0457"/>
    <w:rsid w:val="00FB0908"/>
    <w:rsid w:val="00FB59C5"/>
    <w:rsid w:val="00FB6B2A"/>
    <w:rsid w:val="00FC02C7"/>
    <w:rsid w:val="00FD3E81"/>
    <w:rsid w:val="00FD45A6"/>
    <w:rsid w:val="00FF0845"/>
    <w:rsid w:val="00FF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283BB12"/>
  <w15:chartTrackingRefBased/>
  <w15:docId w15:val="{1ED8CD5B-CA52-4FA3-A436-D6C56ACC2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4F18"/>
    <w:pPr>
      <w:spacing w:after="120" w:line="252" w:lineRule="auto"/>
      <w:ind w:left="11" w:hanging="11"/>
    </w:pPr>
    <w:rPr>
      <w:rFonts w:cs="Times New Roman"/>
      <w:color w:val="000000"/>
      <w:sz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013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0133B"/>
    <w:rPr>
      <w:rFonts w:asciiTheme="majorHAnsi" w:eastAsiaTheme="majorEastAsia" w:hAnsiTheme="majorHAnsi" w:cstheme="majorBidi"/>
      <w:b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0133B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0133B"/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paragraph" w:styleId="Intestazione">
    <w:name w:val="header"/>
    <w:basedOn w:val="Normale"/>
    <w:link w:val="IntestazioneCarattere"/>
    <w:uiPriority w:val="99"/>
    <w:unhideWhenUsed/>
    <w:rsid w:val="00A719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19D1"/>
    <w:rPr>
      <w:rFonts w:cs="Times New Roman"/>
      <w:color w:val="000000"/>
      <w:sz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719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19D1"/>
    <w:rPr>
      <w:rFonts w:cs="Times New Roman"/>
      <w:color w:val="000000"/>
      <w:sz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719D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719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DE0DD-3E8C-4235-8FFB-60731044E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3</Pages>
  <Words>298</Words>
  <Characters>1701</Characters>
  <Application>Microsoft Office Word</Application>
  <DocSecurity>0</DocSecurity>
  <Lines>14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Cavazza</dc:creator>
  <cp:keywords/>
  <dc:description/>
  <cp:lastModifiedBy>Stefano Raimondi</cp:lastModifiedBy>
  <cp:revision>63</cp:revision>
  <cp:lastPrinted>2025-02-04T16:28:00Z</cp:lastPrinted>
  <dcterms:created xsi:type="dcterms:W3CDTF">2025-03-05T10:46:00Z</dcterms:created>
  <dcterms:modified xsi:type="dcterms:W3CDTF">2025-12-10T16:14:00Z</dcterms:modified>
</cp:coreProperties>
</file>